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FA" w:rsidRDefault="000E32FA" w:rsidP="000E3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0E32FA" w:rsidRDefault="000E32FA" w:rsidP="000E3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0E32FA" w:rsidTr="00D328D9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32FA" w:rsidRDefault="000E32FA" w:rsidP="00D32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E32FA" w:rsidRDefault="000E32FA" w:rsidP="000E3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</w:t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20 января 2020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№07</w:t>
      </w:r>
    </w:p>
    <w:p w:rsidR="000E32FA" w:rsidRDefault="000E32FA" w:rsidP="000E32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0E32FA" w:rsidRDefault="000E32FA" w:rsidP="000E3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15.01.2020 № 192 – на 1 листе.</w:t>
      </w:r>
    </w:p>
    <w:p w:rsidR="000E32FA" w:rsidRDefault="000E32FA" w:rsidP="000E3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 (далее – Проект) – на 4 листах.</w:t>
      </w:r>
    </w:p>
    <w:p w:rsidR="000E32FA" w:rsidRDefault="000E32FA" w:rsidP="000E3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к Проекту – на 1 листе.</w:t>
      </w:r>
    </w:p>
    <w:p w:rsidR="000E32FA" w:rsidRDefault="000E32FA" w:rsidP="000E3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Финансово-экономическое обоснование к Проекту – на 1 листе.</w:t>
      </w:r>
    </w:p>
    <w:p w:rsidR="000E32FA" w:rsidRDefault="000E32FA" w:rsidP="000E3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Справочный материал – на 12 листах.</w:t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15 января 2020 года.</w:t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E32FA" w:rsidRDefault="000E32FA" w:rsidP="000E32F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«Повышение эффективности управления муниципальной собственностью городского округа Красноуральск на 2019 – 2024 годы» утверждена постановлением администрации городского округа Красноуральск от 29.10.2018 № 1319 (в редакции от 28.12.2019 № 1972, далее - Программа).</w:t>
      </w:r>
    </w:p>
    <w:p w:rsidR="000E32FA" w:rsidRDefault="000E32FA" w:rsidP="000E32F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Контрольный орган для проведения финансово–экономической экспертизы 31.07.2019 представлен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годы». По итогам экспертизы составлено Заключение от 14.08.2019 № 70.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уменьшить объемы финансирования Программы за счет средств местного бюджета на 735 299,37 рублей.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 за счет средств местного бюджета составит 5 992 258,33 рублей.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654 727,70 рублей;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879 266,63 рублей (уменьшение на 335 299,37 рублей);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1 014 566,00 рублей (уменьшение на 200 000,00 рублей);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1 014 566,00 рублей (уменьшение на 200 000,00 рублей);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1 214 566,00 рублей;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 1 214 566,00 рублей.</w:t>
      </w:r>
    </w:p>
    <w:p w:rsidR="000E32FA" w:rsidRDefault="000E32FA" w:rsidP="000E3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2020 году за счет средств местного бюджета внесены следующие изменения.</w:t>
      </w:r>
    </w:p>
    <w:p w:rsidR="000E32FA" w:rsidRDefault="000E32FA" w:rsidP="000E3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1.1.</w:t>
      </w:r>
      <w:r>
        <w:rPr>
          <w:rFonts w:ascii="Times New Roman" w:hAnsi="Times New Roman"/>
          <w:sz w:val="28"/>
          <w:szCs w:val="28"/>
        </w:rPr>
        <w:t xml:space="preserve"> «Мероприятия по осуществлению кадастровых, учетно-технических, </w:t>
      </w:r>
      <w:proofErr w:type="spellStart"/>
      <w:r>
        <w:rPr>
          <w:rFonts w:ascii="Times New Roman" w:hAnsi="Times New Roman"/>
          <w:sz w:val="28"/>
          <w:szCs w:val="28"/>
        </w:rPr>
        <w:t>инвентаризационно</w:t>
      </w:r>
      <w:proofErr w:type="spellEnd"/>
      <w:r>
        <w:rPr>
          <w:rFonts w:ascii="Times New Roman" w:hAnsi="Times New Roman"/>
          <w:sz w:val="28"/>
          <w:szCs w:val="28"/>
        </w:rPr>
        <w:t>-технических и оценочных работ на объекты недвижимости» - объем финансирования уменьшен на 604 799,34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 составил </w:t>
      </w:r>
      <w:r>
        <w:rPr>
          <w:rFonts w:ascii="Times New Roman" w:hAnsi="Times New Roman"/>
          <w:b/>
          <w:sz w:val="28"/>
          <w:szCs w:val="28"/>
        </w:rPr>
        <w:t>216 266,66</w:t>
      </w:r>
      <w:r>
        <w:rPr>
          <w:rFonts w:ascii="Times New Roman" w:hAnsi="Times New Roman"/>
          <w:sz w:val="28"/>
          <w:szCs w:val="28"/>
        </w:rPr>
        <w:t xml:space="preserve"> рублей. В рамках мероприятия планируется </w:t>
      </w:r>
      <w:proofErr w:type="gramStart"/>
      <w:r>
        <w:rPr>
          <w:rFonts w:ascii="Times New Roman" w:hAnsi="Times New Roman"/>
          <w:sz w:val="28"/>
          <w:szCs w:val="28"/>
        </w:rPr>
        <w:t>проведение  оценочных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 (1 объект),  кадастровых, учетно-технических, </w:t>
      </w:r>
      <w:proofErr w:type="spellStart"/>
      <w:r>
        <w:rPr>
          <w:rFonts w:ascii="Times New Roman" w:hAnsi="Times New Roman"/>
          <w:sz w:val="28"/>
          <w:szCs w:val="28"/>
        </w:rPr>
        <w:t>инвентаризационно</w:t>
      </w:r>
      <w:proofErr w:type="spellEnd"/>
      <w:r>
        <w:rPr>
          <w:rFonts w:ascii="Times New Roman" w:hAnsi="Times New Roman"/>
          <w:sz w:val="28"/>
          <w:szCs w:val="28"/>
        </w:rPr>
        <w:t>-технических работ  (49 объектов);</w:t>
      </w:r>
    </w:p>
    <w:p w:rsidR="000E32FA" w:rsidRDefault="000E32FA" w:rsidP="000E3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1.2.</w:t>
      </w:r>
      <w:r>
        <w:rPr>
          <w:rFonts w:ascii="Times New Roman" w:hAnsi="Times New Roman"/>
          <w:sz w:val="28"/>
          <w:szCs w:val="28"/>
        </w:rPr>
        <w:t xml:space="preserve"> «Мероприятия по осуществлению кадастровых и оценочных работ на земельные участки» - объем финансирования увеличен </w:t>
      </w:r>
      <w:r>
        <w:rPr>
          <w:rFonts w:ascii="Times New Roman" w:hAnsi="Times New Roman"/>
          <w:sz w:val="28"/>
          <w:szCs w:val="28"/>
        </w:rPr>
        <w:lastRenderedPageBreak/>
        <w:t xml:space="preserve">на 205 666,65 рублей и составил </w:t>
      </w:r>
      <w:r>
        <w:rPr>
          <w:rFonts w:ascii="Times New Roman" w:hAnsi="Times New Roman"/>
          <w:b/>
          <w:sz w:val="28"/>
          <w:szCs w:val="28"/>
        </w:rPr>
        <w:t>593 166,65</w:t>
      </w:r>
      <w:r>
        <w:rPr>
          <w:rFonts w:ascii="Times New Roman" w:hAnsi="Times New Roman"/>
          <w:sz w:val="28"/>
          <w:szCs w:val="28"/>
        </w:rPr>
        <w:t xml:space="preserve"> рублей. В рамках мероприятия запланированы кадастровые работы (41 </w:t>
      </w:r>
      <w:proofErr w:type="spellStart"/>
      <w:r>
        <w:rPr>
          <w:rFonts w:ascii="Times New Roman" w:hAnsi="Times New Roman"/>
          <w:sz w:val="28"/>
          <w:szCs w:val="28"/>
        </w:rPr>
        <w:t>участкок</w:t>
      </w:r>
      <w:proofErr w:type="spellEnd"/>
      <w:r>
        <w:rPr>
          <w:rFonts w:ascii="Times New Roman" w:hAnsi="Times New Roman"/>
          <w:sz w:val="28"/>
          <w:szCs w:val="28"/>
        </w:rPr>
        <w:t xml:space="preserve">), оценочные работы (11 участков) и работы по подготовке схем расположения земельных участков на кадастровом плане территории (37 участков);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E32FA" w:rsidRDefault="000E32FA" w:rsidP="000E3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1.3.</w:t>
      </w:r>
      <w:r>
        <w:rPr>
          <w:rFonts w:ascii="Times New Roman" w:hAnsi="Times New Roman"/>
          <w:sz w:val="28"/>
          <w:szCs w:val="28"/>
        </w:rPr>
        <w:t xml:space="preserve"> «Мероприятия по обследованию технического состояния муниципального имущества специализированной организацией» - объем финансирования увеличен на 33 833,32 рублей и составил </w:t>
      </w:r>
      <w:r>
        <w:rPr>
          <w:rFonts w:ascii="Times New Roman" w:hAnsi="Times New Roman"/>
          <w:b/>
          <w:sz w:val="28"/>
          <w:szCs w:val="28"/>
        </w:rPr>
        <w:t>39 833,32</w:t>
      </w:r>
      <w:r>
        <w:rPr>
          <w:rFonts w:ascii="Times New Roman" w:hAnsi="Times New Roman"/>
          <w:sz w:val="28"/>
          <w:szCs w:val="28"/>
        </w:rPr>
        <w:t xml:space="preserve"> рублей. В рамках мероприятия запланировано обследование технического состояния муниципального имущества (1 нежилое здание и 1 транспортное средство);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E32FA" w:rsidRDefault="000E32FA" w:rsidP="000E3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1.4.</w:t>
      </w:r>
      <w:r>
        <w:rPr>
          <w:rFonts w:ascii="Times New Roman" w:hAnsi="Times New Roman"/>
          <w:sz w:val="28"/>
          <w:szCs w:val="28"/>
        </w:rPr>
        <w:t xml:space="preserve"> «Мероприятия по осуществлению оценочных работ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Красноуральск» - объем финансирования увеличен на 30 000,00 рублей и составил </w:t>
      </w:r>
      <w:r>
        <w:rPr>
          <w:rFonts w:ascii="Times New Roman" w:hAnsi="Times New Roman"/>
          <w:b/>
          <w:sz w:val="28"/>
          <w:szCs w:val="28"/>
        </w:rPr>
        <w:t>30 000,00</w:t>
      </w:r>
      <w:r>
        <w:rPr>
          <w:rFonts w:ascii="Times New Roman" w:hAnsi="Times New Roman"/>
          <w:sz w:val="28"/>
          <w:szCs w:val="28"/>
        </w:rPr>
        <w:t xml:space="preserve"> рублей (проведение 5 оценочных работ на право заключения договоров).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E32FA" w:rsidRDefault="000E32FA" w:rsidP="000E3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2020 году внесены следующие изменения:</w:t>
      </w:r>
    </w:p>
    <w:p w:rsidR="000E32FA" w:rsidRDefault="000E32FA" w:rsidP="000E3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 показатель 1.1.1.</w:t>
      </w:r>
      <w:r>
        <w:rPr>
          <w:rFonts w:ascii="Times New Roman" w:hAnsi="Times New Roman"/>
          <w:sz w:val="28"/>
          <w:szCs w:val="28"/>
        </w:rPr>
        <w:t xml:space="preserve"> «Количество отчетов об оценке, технических планов, технических паспортов, сведений из органов технической инвентаризации, актов обследования муниципального имущества и выписок из единого государственного реестра недвижимости об основных характеристиках и зарегистрированных правах на объекты недвижимости,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сооружения, бесхозное недвижимое имущество), сведения о правах на выморочное </w:t>
      </w:r>
      <w:proofErr w:type="gramStart"/>
      <w:r>
        <w:rPr>
          <w:rFonts w:ascii="Times New Roman" w:hAnsi="Times New Roman"/>
          <w:sz w:val="28"/>
          <w:szCs w:val="28"/>
        </w:rPr>
        <w:t>имущество»  уменьшен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49 единиц и составил 50 единиц; </w:t>
      </w:r>
    </w:p>
    <w:p w:rsidR="000E32FA" w:rsidRDefault="000E32FA" w:rsidP="000E3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 показатель 1.1.3.</w:t>
      </w:r>
      <w:r>
        <w:rPr>
          <w:rFonts w:ascii="Times New Roman" w:hAnsi="Times New Roman"/>
          <w:sz w:val="28"/>
          <w:szCs w:val="28"/>
        </w:rPr>
        <w:t xml:space="preserve"> «Количество отчетов об оценке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Красноуральск»  увеличен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5 единиц и составил 5 единиц;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E32FA" w:rsidRDefault="000E32FA" w:rsidP="000E32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 показатель 1.2.1.</w:t>
      </w:r>
      <w:r>
        <w:rPr>
          <w:rFonts w:ascii="Times New Roman" w:hAnsi="Times New Roman"/>
          <w:sz w:val="28"/>
          <w:szCs w:val="28"/>
        </w:rPr>
        <w:t xml:space="preserve"> «Количество отчетов об оценке земельных участков, межевых планов, схем расположения на кадастровом плане территории земельных участков и выписок из единого государственного реестра недвижимости об основных характеристиках и зарегистрированных </w:t>
      </w:r>
      <w:proofErr w:type="gramStart"/>
      <w:r>
        <w:rPr>
          <w:rFonts w:ascii="Times New Roman" w:hAnsi="Times New Roman"/>
          <w:sz w:val="28"/>
          <w:szCs w:val="28"/>
        </w:rPr>
        <w:t>правах»  увеличен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39 единиц и составил 89 единиц.</w:t>
      </w:r>
    </w:p>
    <w:p w:rsidR="000E32FA" w:rsidRDefault="000E32FA" w:rsidP="000E32FA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Уточняемые объемы финансирования на 2020 год и плановый период 2021 и 2022 годов, отраженные в Проекте, соответствуют показателям местного бюджета согласно Решения о бюджете.</w:t>
      </w:r>
    </w:p>
    <w:p w:rsidR="000E32FA" w:rsidRDefault="000E32FA" w:rsidP="000E32FA">
      <w:pPr>
        <w:pStyle w:val="printj"/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 xml:space="preserve"> С целью отражения вносимых изменений, учитывая Заключение от 14.08.2019 № 70, Проектом предлагается изложить в новой редакции: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приложение «Цели, задачи и целевые показатели реализации муниципальной программы»;</w:t>
      </w:r>
    </w:p>
    <w:p w:rsidR="000E32FA" w:rsidRDefault="000E32FA" w:rsidP="000E32F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0E32FA" w:rsidRDefault="000E32FA" w:rsidP="000E32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0E32FA" w:rsidRDefault="000E32FA" w:rsidP="000E32F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0E32FA" w:rsidRDefault="000E32FA" w:rsidP="000E3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32FA" w:rsidRDefault="000E32FA" w:rsidP="000E3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О.А. Берстенева</w:t>
      </w:r>
    </w:p>
    <w:p w:rsidR="000E32FA" w:rsidRDefault="000E32FA" w:rsidP="000E32F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2FA" w:rsidRDefault="000E32FA" w:rsidP="000E32F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0E32FA" w:rsidRDefault="000E32FA" w:rsidP="000E32FA">
      <w:pPr>
        <w:tabs>
          <w:tab w:val="left" w:pos="7655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  Е.Н. Шмакова</w:t>
      </w:r>
    </w:p>
    <w:p w:rsidR="000E32FA" w:rsidRDefault="000E32FA" w:rsidP="000E32FA"/>
    <w:p w:rsidR="00620D7A" w:rsidRDefault="000E32F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A7E8B"/>
    <w:multiLevelType w:val="hybridMultilevel"/>
    <w:tmpl w:val="BB4ABBF4"/>
    <w:lvl w:ilvl="0" w:tplc="1868BB2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73716"/>
    <w:multiLevelType w:val="hybridMultilevel"/>
    <w:tmpl w:val="0AC0EB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42"/>
    <w:rsid w:val="000E32FA"/>
    <w:rsid w:val="004C3242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68B0-18FA-476B-9AD7-DADE6EC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FA"/>
    <w:pPr>
      <w:ind w:left="720"/>
      <w:contextualSpacing/>
    </w:pPr>
  </w:style>
  <w:style w:type="paragraph" w:customStyle="1" w:styleId="printj">
    <w:name w:val="printj"/>
    <w:basedOn w:val="a"/>
    <w:rsid w:val="000E32FA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2020-01-31T09:53:00Z</dcterms:created>
  <dcterms:modified xsi:type="dcterms:W3CDTF">2020-01-31T09:53:00Z</dcterms:modified>
</cp:coreProperties>
</file>